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3F07" w14:textId="77777777" w:rsidR="00244F2D" w:rsidRDefault="00244F2D" w:rsidP="00244F2D">
      <w:pPr>
        <w:jc w:val="center"/>
        <w:rPr>
          <w:sz w:val="18"/>
          <w:szCs w:val="18"/>
        </w:rPr>
      </w:pPr>
      <w:r>
        <w:t>“AÑO DE LA UNIDAD, LA PAZ Y EL DESARROLLO</w:t>
      </w:r>
      <w:r w:rsidRPr="0012678C">
        <w:t>”</w:t>
      </w:r>
    </w:p>
    <w:p w14:paraId="26DE7BF2" w14:textId="7376DE1B" w:rsidR="00244F2D" w:rsidRDefault="00244F2D" w:rsidP="00022387">
      <w:pPr>
        <w:jc w:val="both"/>
        <w:rPr>
          <w:sz w:val="22"/>
        </w:rPr>
      </w:pPr>
    </w:p>
    <w:p w14:paraId="75B2C7FA" w14:textId="32339A09" w:rsidR="00022387" w:rsidRPr="0072673D" w:rsidRDefault="008557D8" w:rsidP="00022387">
      <w:pPr>
        <w:jc w:val="both"/>
        <w:rPr>
          <w:sz w:val="2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62FB6CA7" wp14:editId="72130B16">
            <wp:simplePos x="0" y="0"/>
            <wp:positionH relativeFrom="margin">
              <wp:posOffset>462915</wp:posOffset>
            </wp:positionH>
            <wp:positionV relativeFrom="paragraph">
              <wp:posOffset>5715</wp:posOffset>
            </wp:positionV>
            <wp:extent cx="552450" cy="698500"/>
            <wp:effectExtent l="0" t="0" r="0" b="6350"/>
            <wp:wrapThrough wrapText="bothSides">
              <wp:wrapPolygon edited="0">
                <wp:start x="5214" y="0"/>
                <wp:lineTo x="3724" y="2945"/>
                <wp:lineTo x="2979" y="10015"/>
                <wp:lineTo x="0" y="19440"/>
                <wp:lineTo x="745" y="21207"/>
                <wp:lineTo x="20855" y="21207"/>
                <wp:lineTo x="20855" y="18851"/>
                <wp:lineTo x="19366" y="3535"/>
                <wp:lineTo x="16386" y="0"/>
                <wp:lineTo x="5214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GEL NORT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098">
        <w:rPr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1728B8" wp14:editId="6F39C8FF">
                <wp:simplePos x="0" y="0"/>
                <wp:positionH relativeFrom="column">
                  <wp:posOffset>3908961</wp:posOffset>
                </wp:positionH>
                <wp:positionV relativeFrom="paragraph">
                  <wp:posOffset>152639</wp:posOffset>
                </wp:positionV>
                <wp:extent cx="2133600" cy="4572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BF6EB" w14:textId="77777777" w:rsidR="00022387" w:rsidRPr="0072673D" w:rsidRDefault="00022387" w:rsidP="0002238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 w:rsidRPr="0072673D">
                              <w:rPr>
                                <w:rFonts w:ascii="Tahoma" w:hAnsi="Tahoma"/>
                                <w:b/>
                                <w:sz w:val="14"/>
                              </w:rPr>
                              <w:t>INSTITUCIÓN EDUCATIVA</w:t>
                            </w:r>
                          </w:p>
                          <w:p w14:paraId="7EFC3E47" w14:textId="77777777" w:rsidR="00022387" w:rsidRPr="0072673D" w:rsidRDefault="00022387" w:rsidP="0002238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</w:p>
                          <w:p w14:paraId="2DEE30BE" w14:textId="1A28CA1F" w:rsidR="00022387" w:rsidRDefault="00634368" w:rsidP="0002238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4"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728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7.8pt;margin-top:12pt;width:1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" o:allowincell="f" stroked="f">
                <v:textbox>
                  <w:txbxContent>
                    <w:p w14:paraId="0DBBF6EB" w14:textId="77777777" w:rsidR="00022387" w:rsidRPr="0072673D" w:rsidRDefault="00022387" w:rsidP="00022387">
                      <w:pPr>
                        <w:jc w:val="center"/>
                        <w:rPr>
                          <w:rFonts w:ascii="Tahoma" w:hAnsi="Tahoma"/>
                          <w:b/>
                          <w:sz w:val="14"/>
                        </w:rPr>
                      </w:pPr>
                      <w:r w:rsidRPr="0072673D">
                        <w:rPr>
                          <w:rFonts w:ascii="Tahoma" w:hAnsi="Tahoma"/>
                          <w:b/>
                          <w:sz w:val="14"/>
                        </w:rPr>
                        <w:t>INSTITUCIÓN EDUCATIVA</w:t>
                      </w:r>
                    </w:p>
                    <w:p w14:paraId="7EFC3E47" w14:textId="77777777" w:rsidR="00022387" w:rsidRPr="0072673D" w:rsidRDefault="00022387" w:rsidP="00022387">
                      <w:pPr>
                        <w:jc w:val="center"/>
                        <w:rPr>
                          <w:rFonts w:ascii="Tahoma" w:hAnsi="Tahoma"/>
                          <w:b/>
                          <w:sz w:val="14"/>
                        </w:rPr>
                      </w:pPr>
                    </w:p>
                    <w:p w14:paraId="2DEE30BE" w14:textId="1A28CA1F" w:rsidR="00022387" w:rsidRDefault="00634368" w:rsidP="00022387">
                      <w:pPr>
                        <w:jc w:val="center"/>
                        <w:rPr>
                          <w:rFonts w:ascii="Tahoma" w:hAnsi="Tahoma"/>
                          <w:b/>
                          <w:sz w:val="16"/>
                        </w:rPr>
                      </w:pPr>
                      <w:r>
                        <w:rPr>
                          <w:rFonts w:ascii="Tahoma" w:hAnsi="Tahoma"/>
                          <w:b/>
                          <w:sz w:val="14"/>
                        </w:rP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6AEC40B" w14:textId="38B7AFA0" w:rsidR="00022387" w:rsidRPr="0072673D" w:rsidRDefault="00022387" w:rsidP="00022387">
      <w:pPr>
        <w:jc w:val="both"/>
        <w:rPr>
          <w:sz w:val="22"/>
        </w:rPr>
      </w:pPr>
      <w:r w:rsidRPr="0072673D">
        <w:rPr>
          <w:sz w:val="22"/>
        </w:rPr>
        <w:tab/>
      </w:r>
    </w:p>
    <w:p w14:paraId="47B6FEF9" w14:textId="764989E7" w:rsidR="00022387" w:rsidRPr="00514098" w:rsidRDefault="00022387" w:rsidP="00514098">
      <w:pPr>
        <w:ind w:firstLine="345"/>
        <w:rPr>
          <w:rFonts w:ascii="Tahoma" w:hAnsi="Tahoma"/>
          <w:b/>
          <w:sz w:val="12"/>
          <w:szCs w:val="12"/>
        </w:rPr>
      </w:pPr>
    </w:p>
    <w:p w14:paraId="5260770A" w14:textId="011FF4AC" w:rsidR="00022387" w:rsidRPr="0072673D" w:rsidRDefault="00022387" w:rsidP="00022387">
      <w:pPr>
        <w:rPr>
          <w:rFonts w:ascii="Tahoma" w:hAnsi="Tahoma"/>
          <w:sz w:val="20"/>
        </w:rPr>
      </w:pPr>
    </w:p>
    <w:p w14:paraId="59C399A4" w14:textId="0AF21500" w:rsidR="00022387" w:rsidRPr="0072673D" w:rsidRDefault="008557D8" w:rsidP="00022387">
      <w:pPr>
        <w:pStyle w:val="Encabezado"/>
        <w:jc w:val="center"/>
        <w:rPr>
          <w:rFonts w:ascii="Monotype Corsiva" w:hAnsi="Monotype Corsiva"/>
          <w:b/>
          <w:sz w:val="16"/>
        </w:rPr>
      </w:pPr>
      <w:r w:rsidRPr="00514098">
        <w:rPr>
          <w:rFonts w:ascii="Monotype Corsiva" w:hAnsi="Monotype Corsiv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3C9198" wp14:editId="6CECDD1A">
                <wp:simplePos x="0" y="0"/>
                <wp:positionH relativeFrom="column">
                  <wp:posOffset>-207645</wp:posOffset>
                </wp:positionH>
                <wp:positionV relativeFrom="paragraph">
                  <wp:posOffset>97790</wp:posOffset>
                </wp:positionV>
                <wp:extent cx="1947545" cy="54610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0FF64" w14:textId="0A5A1057" w:rsidR="00514098" w:rsidRPr="00514098" w:rsidRDefault="00514098" w:rsidP="0051409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514098">
                              <w:rPr>
                                <w:rFonts w:ascii="Calibri Light" w:hAnsi="Calibri Light" w:cs="Calibri Light"/>
                                <w:b/>
                                <w:sz w:val="14"/>
                                <w:szCs w:val="14"/>
                              </w:rPr>
                              <w:t>MINISTERIO DE EDUCACION</w:t>
                            </w:r>
                          </w:p>
                          <w:p w14:paraId="52C3BEEC" w14:textId="79370404" w:rsidR="00514098" w:rsidRPr="00514098" w:rsidRDefault="00514098" w:rsidP="0051409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514098">
                              <w:rPr>
                                <w:rFonts w:ascii="Calibri Light" w:hAnsi="Calibri Light" w:cs="Calibri Light"/>
                                <w:b/>
                                <w:sz w:val="14"/>
                                <w:szCs w:val="14"/>
                              </w:rPr>
                              <w:t>GERENCIA REGIONAL DE EDUCACION</w:t>
                            </w:r>
                            <w:r w:rsidR="008557D8">
                              <w:rPr>
                                <w:rFonts w:ascii="Calibri Light" w:hAnsi="Calibri Light" w:cs="Calibri Light"/>
                                <w:b/>
                                <w:sz w:val="14"/>
                                <w:szCs w:val="14"/>
                              </w:rPr>
                              <w:t xml:space="preserve"> AREQUIPA</w:t>
                            </w:r>
                          </w:p>
                          <w:p w14:paraId="66C3CB2E" w14:textId="16B5BB5D" w:rsidR="00514098" w:rsidRPr="00514098" w:rsidRDefault="00514098" w:rsidP="0051409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514098">
                              <w:rPr>
                                <w:rFonts w:ascii="Calibri Light" w:hAnsi="Calibri Light" w:cs="Calibri Light"/>
                                <w:b/>
                                <w:sz w:val="14"/>
                                <w:szCs w:val="14"/>
                              </w:rPr>
                              <w:t>UNIDAD DE GESTION EDUCATIVA LOCAL AREQUIPA NORTE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9198" id="_x0000_s1027" type="#_x0000_t202" style="position:absolute;left:0;text-align:left;margin-left:-16.35pt;margin-top:7.7pt;width:153.3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" filled="f" stroked="f">
                <v:textbox>
                  <w:txbxContent>
                    <w:p w14:paraId="1A60FF64" w14:textId="0A5A1057" w:rsidR="00514098" w:rsidRPr="00514098" w:rsidRDefault="00514098" w:rsidP="0051409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14"/>
                          <w:szCs w:val="14"/>
                        </w:rPr>
                      </w:pPr>
                      <w:r w:rsidRPr="00514098">
                        <w:rPr>
                          <w:rFonts w:ascii="Calibri Light" w:hAnsi="Calibri Light" w:cs="Calibri Light"/>
                          <w:b/>
                          <w:sz w:val="14"/>
                          <w:szCs w:val="14"/>
                        </w:rPr>
                        <w:t>MINISTERIO DE EDUCACION</w:t>
                      </w:r>
                    </w:p>
                    <w:p w14:paraId="52C3BEEC" w14:textId="79370404" w:rsidR="00514098" w:rsidRPr="00514098" w:rsidRDefault="00514098" w:rsidP="0051409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14"/>
                          <w:szCs w:val="14"/>
                        </w:rPr>
                      </w:pPr>
                      <w:r w:rsidRPr="00514098">
                        <w:rPr>
                          <w:rFonts w:ascii="Calibri Light" w:hAnsi="Calibri Light" w:cs="Calibri Light"/>
                          <w:b/>
                          <w:sz w:val="14"/>
                          <w:szCs w:val="14"/>
                        </w:rPr>
                        <w:t>GERENCIA REGIONAL DE EDUCACION</w:t>
                      </w:r>
                      <w:r w:rsidR="008557D8">
                        <w:rPr>
                          <w:rFonts w:ascii="Calibri Light" w:hAnsi="Calibri Light" w:cs="Calibri Light"/>
                          <w:b/>
                          <w:sz w:val="14"/>
                          <w:szCs w:val="14"/>
                        </w:rPr>
                        <w:t xml:space="preserve"> AREQUIPA</w:t>
                      </w:r>
                    </w:p>
                    <w:p w14:paraId="66C3CB2E" w14:textId="16B5BB5D" w:rsidR="00514098" w:rsidRPr="00514098" w:rsidRDefault="00514098" w:rsidP="0051409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14"/>
                          <w:szCs w:val="14"/>
                        </w:rPr>
                      </w:pPr>
                      <w:r w:rsidRPr="00514098">
                        <w:rPr>
                          <w:rFonts w:ascii="Calibri Light" w:hAnsi="Calibri Light" w:cs="Calibri Light"/>
                          <w:b/>
                          <w:sz w:val="14"/>
                          <w:szCs w:val="14"/>
                        </w:rPr>
                        <w:t>UNIDAD DE GESTION EDUCATIVA LOCAL AREQUIPA NORTE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673D">
        <w:rPr>
          <w:rFonts w:ascii="Tahoma" w:hAnsi="Tahoma"/>
          <w:noProof/>
          <w:sz w:val="22"/>
          <w:lang w:val="es-PE" w:eastAsia="es-PE"/>
        </w:rPr>
        <w:drawing>
          <wp:anchor distT="0" distB="0" distL="114300" distR="114300" simplePos="0" relativeHeight="251660288" behindDoc="1" locked="0" layoutInCell="0" allowOverlap="1" wp14:anchorId="013259CF" wp14:editId="041C5E85">
            <wp:simplePos x="0" y="0"/>
            <wp:positionH relativeFrom="column">
              <wp:posOffset>2338095</wp:posOffset>
            </wp:positionH>
            <wp:positionV relativeFrom="paragraph">
              <wp:posOffset>110704</wp:posOffset>
            </wp:positionV>
            <wp:extent cx="930275" cy="1066800"/>
            <wp:effectExtent l="19050" t="0" r="3175" b="0"/>
            <wp:wrapNone/>
            <wp:docPr id="1" name="Imagen 9" descr="escud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cudo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EA0EB5" w14:textId="164C06D0" w:rsidR="00022387" w:rsidRDefault="00022387" w:rsidP="00022387">
      <w:pPr>
        <w:pStyle w:val="Encabezado"/>
        <w:jc w:val="center"/>
        <w:rPr>
          <w:rFonts w:ascii="Monotype Corsiva" w:hAnsi="Monotype Corsiva"/>
          <w:b/>
          <w:sz w:val="32"/>
        </w:rPr>
      </w:pPr>
    </w:p>
    <w:p w14:paraId="1142FF56" w14:textId="23F71C5C" w:rsidR="00B859F3" w:rsidRDefault="008557D8" w:rsidP="008557D8">
      <w:pPr>
        <w:pStyle w:val="Encabezado"/>
        <w:tabs>
          <w:tab w:val="left" w:pos="2188"/>
        </w:tabs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ab/>
      </w:r>
    </w:p>
    <w:p w14:paraId="524A47F4" w14:textId="77777777" w:rsidR="00B859F3" w:rsidRPr="0072673D" w:rsidRDefault="00B859F3" w:rsidP="00022387">
      <w:pPr>
        <w:pStyle w:val="Encabezado"/>
        <w:jc w:val="center"/>
        <w:rPr>
          <w:rFonts w:ascii="Monotype Corsiva" w:hAnsi="Monotype Corsiva"/>
          <w:b/>
          <w:sz w:val="32"/>
        </w:rPr>
      </w:pPr>
    </w:p>
    <w:p w14:paraId="41C6B514" w14:textId="77777777" w:rsidR="008557D8" w:rsidRDefault="008557D8" w:rsidP="00022387">
      <w:pPr>
        <w:pStyle w:val="Encabezado"/>
        <w:jc w:val="center"/>
        <w:rPr>
          <w:rFonts w:ascii="Monotype Corsiva" w:hAnsi="Monotype Corsiva"/>
          <w:b/>
          <w:sz w:val="32"/>
        </w:rPr>
      </w:pPr>
      <w:bookmarkStart w:id="0" w:name="_GoBack"/>
      <w:bookmarkEnd w:id="0"/>
    </w:p>
    <w:p w14:paraId="7CBCC0B3" w14:textId="77777777" w:rsidR="008557D8" w:rsidRDefault="008557D8" w:rsidP="00022387">
      <w:pPr>
        <w:pStyle w:val="Encabezado"/>
        <w:jc w:val="center"/>
        <w:rPr>
          <w:rFonts w:ascii="Monotype Corsiva" w:hAnsi="Monotype Corsiva"/>
          <w:b/>
          <w:sz w:val="32"/>
        </w:rPr>
      </w:pPr>
    </w:p>
    <w:p w14:paraId="70399CE5" w14:textId="77777777" w:rsidR="008557D8" w:rsidRDefault="008557D8" w:rsidP="00022387">
      <w:pPr>
        <w:pStyle w:val="Encabezado"/>
        <w:jc w:val="center"/>
        <w:rPr>
          <w:rFonts w:ascii="Monotype Corsiva" w:hAnsi="Monotype Corsiva"/>
          <w:b/>
          <w:sz w:val="32"/>
        </w:rPr>
      </w:pPr>
    </w:p>
    <w:p w14:paraId="06B740F3" w14:textId="6566CDE8" w:rsidR="00022387" w:rsidRPr="008557D8" w:rsidRDefault="0090670C" w:rsidP="00022387">
      <w:pPr>
        <w:pStyle w:val="Encabezado"/>
        <w:jc w:val="center"/>
        <w:rPr>
          <w:rFonts w:ascii="Monotype Corsiva" w:hAnsi="Monotype Corsiva"/>
          <w:b/>
          <w:sz w:val="44"/>
          <w:szCs w:val="44"/>
        </w:rPr>
      </w:pPr>
      <w:r w:rsidRPr="008557D8">
        <w:rPr>
          <w:rFonts w:ascii="Monotype Corsiva" w:hAnsi="Monotype Corsiva"/>
          <w:b/>
          <w:sz w:val="44"/>
          <w:szCs w:val="44"/>
        </w:rPr>
        <w:t>R</w:t>
      </w:r>
      <w:r w:rsidR="004B0CAE" w:rsidRPr="008557D8">
        <w:rPr>
          <w:rFonts w:ascii="Monotype Corsiva" w:hAnsi="Monotype Corsiva"/>
          <w:b/>
          <w:sz w:val="44"/>
          <w:szCs w:val="44"/>
        </w:rPr>
        <w:t xml:space="preserve">esolución Directoral Nº </w:t>
      </w:r>
      <w:r w:rsidR="00514098" w:rsidRPr="008557D8">
        <w:rPr>
          <w:rFonts w:ascii="Monotype Corsiva" w:hAnsi="Monotype Corsiva"/>
          <w:b/>
          <w:sz w:val="44"/>
          <w:szCs w:val="44"/>
        </w:rPr>
        <w:t xml:space="preserve">      </w:t>
      </w:r>
      <w:r w:rsidR="004B0CAE" w:rsidRPr="008557D8">
        <w:rPr>
          <w:rFonts w:ascii="Monotype Corsiva" w:hAnsi="Monotype Corsiva"/>
          <w:b/>
          <w:sz w:val="44"/>
          <w:szCs w:val="44"/>
        </w:rPr>
        <w:t xml:space="preserve"> </w:t>
      </w:r>
      <w:r w:rsidRPr="008557D8">
        <w:rPr>
          <w:rFonts w:ascii="Monotype Corsiva" w:hAnsi="Monotype Corsiva"/>
          <w:b/>
          <w:sz w:val="44"/>
          <w:szCs w:val="44"/>
        </w:rPr>
        <w:t xml:space="preserve">    </w:t>
      </w:r>
      <w:r w:rsidR="00022387" w:rsidRPr="008557D8">
        <w:rPr>
          <w:rFonts w:ascii="Monotype Corsiva" w:hAnsi="Monotype Corsiva"/>
          <w:b/>
          <w:sz w:val="44"/>
          <w:szCs w:val="44"/>
        </w:rPr>
        <w:t>-20</w:t>
      </w:r>
      <w:r w:rsidR="00634BDA" w:rsidRPr="008557D8">
        <w:rPr>
          <w:rFonts w:ascii="Monotype Corsiva" w:hAnsi="Monotype Corsiva"/>
          <w:b/>
          <w:sz w:val="44"/>
          <w:szCs w:val="44"/>
        </w:rPr>
        <w:t>2</w:t>
      </w:r>
      <w:r w:rsidR="00514098" w:rsidRPr="008557D8">
        <w:rPr>
          <w:rFonts w:ascii="Monotype Corsiva" w:hAnsi="Monotype Corsiva"/>
          <w:b/>
          <w:sz w:val="44"/>
          <w:szCs w:val="44"/>
        </w:rPr>
        <w:t>3</w:t>
      </w:r>
    </w:p>
    <w:p w14:paraId="3F434D92" w14:textId="77777777" w:rsidR="00634368" w:rsidRPr="0072673D" w:rsidRDefault="00634368" w:rsidP="00022387">
      <w:pPr>
        <w:pStyle w:val="Encabezado"/>
        <w:jc w:val="center"/>
        <w:rPr>
          <w:rFonts w:ascii="Monotype Corsiva" w:hAnsi="Monotype Corsiva"/>
          <w:b/>
          <w:sz w:val="32"/>
        </w:rPr>
      </w:pPr>
    </w:p>
    <w:p w14:paraId="1DF036CD" w14:textId="77777777" w:rsidR="00514098" w:rsidRDefault="004B0CAE" w:rsidP="00022387">
      <w:pPr>
        <w:jc w:val="center"/>
        <w:rPr>
          <w:sz w:val="22"/>
        </w:rPr>
      </w:pPr>
      <w:r>
        <w:rPr>
          <w:sz w:val="22"/>
        </w:rPr>
        <w:t>Arequipa,</w:t>
      </w:r>
      <w:r w:rsidR="00514098">
        <w:rPr>
          <w:sz w:val="22"/>
        </w:rPr>
        <w:t xml:space="preserve">         </w:t>
      </w:r>
      <w:r>
        <w:rPr>
          <w:sz w:val="22"/>
        </w:rPr>
        <w:t xml:space="preserve">de </w:t>
      </w:r>
      <w:r w:rsidR="00514098">
        <w:rPr>
          <w:sz w:val="22"/>
        </w:rPr>
        <w:t xml:space="preserve">                    </w:t>
      </w:r>
      <w:r w:rsidR="00634BDA">
        <w:rPr>
          <w:sz w:val="22"/>
        </w:rPr>
        <w:t xml:space="preserve"> 202</w:t>
      </w:r>
      <w:r w:rsidR="00514098">
        <w:rPr>
          <w:sz w:val="22"/>
        </w:rPr>
        <w:t>3</w:t>
      </w:r>
      <w:r w:rsidR="0090670C">
        <w:rPr>
          <w:sz w:val="22"/>
        </w:rPr>
        <w:t xml:space="preserve">     </w:t>
      </w:r>
    </w:p>
    <w:p w14:paraId="1403A2B9" w14:textId="4B1FEC24" w:rsidR="00022387" w:rsidRPr="0072673D" w:rsidRDefault="0090670C" w:rsidP="00022387">
      <w:pPr>
        <w:jc w:val="center"/>
        <w:rPr>
          <w:sz w:val="22"/>
        </w:rPr>
      </w:pPr>
      <w:r>
        <w:rPr>
          <w:sz w:val="22"/>
        </w:rPr>
        <w:t xml:space="preserve">  </w:t>
      </w:r>
    </w:p>
    <w:p w14:paraId="76A35F37" w14:textId="7E83DC31" w:rsidR="00BD1FE1" w:rsidRDefault="00022387" w:rsidP="00874CDC">
      <w:pPr>
        <w:pStyle w:val="Sinespaciado"/>
        <w:jc w:val="both"/>
      </w:pPr>
      <w:r w:rsidRPr="0072673D">
        <w:t xml:space="preserve">Vistos, </w:t>
      </w:r>
      <w:r w:rsidR="00514098">
        <w:t>el “Instructivo</w:t>
      </w:r>
      <w:r w:rsidR="00514098">
        <w:t xml:space="preserve"> </w:t>
      </w:r>
      <w:r w:rsidR="00514098">
        <w:t>de procedimiento</w:t>
      </w:r>
      <w:r w:rsidR="00514098">
        <w:t xml:space="preserve"> para </w:t>
      </w:r>
      <w:r w:rsidR="00514098">
        <w:t>la toma de</w:t>
      </w:r>
      <w:r w:rsidR="00514098">
        <w:t xml:space="preserve"> inventario físico bienes muebles </w:t>
      </w:r>
      <w:r w:rsidR="00514098">
        <w:t xml:space="preserve">patrimoniales, </w:t>
      </w:r>
      <w:r w:rsidR="00514098">
        <w:t>del ámbito de la Unidad de Gestión Educativa Local Arequipa Norte</w:t>
      </w:r>
      <w:r w:rsidR="00514098">
        <w:t xml:space="preserve"> y el acta de conformación del </w:t>
      </w:r>
      <w:r w:rsidR="00514098">
        <w:t xml:space="preserve">Sub Comité  de Inventario Físico </w:t>
      </w:r>
      <w:r w:rsidR="00514098">
        <w:t>y demás documentos adjuntos</w:t>
      </w:r>
      <w:r w:rsidR="00BD1FE1">
        <w:t>.</w:t>
      </w:r>
      <w:r w:rsidR="00514098">
        <w:t xml:space="preserve"> Folios ( )</w:t>
      </w:r>
    </w:p>
    <w:p w14:paraId="541B45CB" w14:textId="77777777" w:rsidR="00BD1FE1" w:rsidRDefault="00BD1FE1" w:rsidP="00874CDC">
      <w:pPr>
        <w:pStyle w:val="Sinespaciado"/>
        <w:jc w:val="both"/>
      </w:pPr>
    </w:p>
    <w:p w14:paraId="6E85BA45" w14:textId="77777777" w:rsidR="00514098" w:rsidRDefault="00514098" w:rsidP="00514098">
      <w:pPr>
        <w:ind w:firstLine="4395"/>
        <w:jc w:val="both"/>
        <w:rPr>
          <w:b/>
          <w:sz w:val="22"/>
        </w:rPr>
      </w:pPr>
      <w:r w:rsidRPr="005579A5">
        <w:rPr>
          <w:b/>
          <w:sz w:val="22"/>
        </w:rPr>
        <w:t>CONSIDERANDO:</w:t>
      </w:r>
    </w:p>
    <w:p w14:paraId="1B47C9E0" w14:textId="77777777" w:rsidR="00514098" w:rsidRDefault="00514098" w:rsidP="00514098">
      <w:pPr>
        <w:ind w:firstLine="4395"/>
        <w:jc w:val="both"/>
        <w:rPr>
          <w:b/>
          <w:sz w:val="22"/>
        </w:rPr>
      </w:pPr>
    </w:p>
    <w:p w14:paraId="2C1863ED" w14:textId="54EB2CD7" w:rsidR="00514098" w:rsidRDefault="00514098" w:rsidP="00514098">
      <w:pPr>
        <w:ind w:firstLine="4395"/>
        <w:jc w:val="both"/>
      </w:pPr>
      <w:r>
        <w:rPr>
          <w:sz w:val="22"/>
        </w:rPr>
        <w:t xml:space="preserve">Que, la Unidad de </w:t>
      </w:r>
      <w:r w:rsidR="00244F2D">
        <w:rPr>
          <w:sz w:val="22"/>
        </w:rPr>
        <w:t>Gestión</w:t>
      </w:r>
      <w:r>
        <w:rPr>
          <w:sz w:val="22"/>
        </w:rPr>
        <w:t xml:space="preserve"> Educativa Local Arequipa Norte, ha expedido la R.D N°</w:t>
      </w:r>
      <w:r w:rsidR="008557D8">
        <w:rPr>
          <w:sz w:val="22"/>
        </w:rPr>
        <w:t xml:space="preserve"> ……….</w:t>
      </w:r>
      <w:r>
        <w:rPr>
          <w:sz w:val="22"/>
        </w:rPr>
        <w:t xml:space="preserve"> -23-UGEL. AN, de fecha 03 de octubre del 2023, en la que se aprueba el </w:t>
      </w:r>
      <w:r>
        <w:t>Instructivo de procedimiento para la toma de inventario físico bienes muebles patrimoniales</w:t>
      </w:r>
      <w:r w:rsidR="00244F2D">
        <w:t>;</w:t>
      </w:r>
    </w:p>
    <w:p w14:paraId="1DA14440" w14:textId="61BE03CA" w:rsidR="00244F2D" w:rsidRDefault="00514098" w:rsidP="00514098">
      <w:pPr>
        <w:ind w:firstLine="4395"/>
        <w:jc w:val="both"/>
      </w:pPr>
      <w:r>
        <w:t xml:space="preserve">Que, mediante acta </w:t>
      </w:r>
      <w:r>
        <w:t xml:space="preserve">de conformación del </w:t>
      </w:r>
      <w:r>
        <w:rPr>
          <w:sz w:val="22"/>
        </w:rPr>
        <w:t>Sub Comité  de Inventario Físico</w:t>
      </w:r>
      <w:r>
        <w:t xml:space="preserve">, emitido por la </w:t>
      </w:r>
      <w:r w:rsidR="00244F2D">
        <w:t>Institución</w:t>
      </w:r>
      <w:r>
        <w:t xml:space="preserve"> Educativa</w:t>
      </w:r>
      <w:r w:rsidR="008557D8">
        <w:t xml:space="preserve"> ………………………………..</w:t>
      </w:r>
      <w:r>
        <w:t>, con fecha</w:t>
      </w:r>
      <w:r w:rsidR="008557D8">
        <w:t xml:space="preserve"> …… </w:t>
      </w:r>
      <w:r>
        <w:t>de octubre del 2023</w:t>
      </w:r>
      <w:r w:rsidR="00244F2D">
        <w:t>, precisando que la sub comisión de inventario conformada tendrá a su cargo el procedimiento de tomo de inventario por el periodo 2023;</w:t>
      </w:r>
    </w:p>
    <w:p w14:paraId="52B658B8" w14:textId="77777777" w:rsidR="00244F2D" w:rsidRDefault="00244F2D" w:rsidP="00514098">
      <w:pPr>
        <w:ind w:firstLine="4395"/>
        <w:jc w:val="both"/>
      </w:pPr>
    </w:p>
    <w:p w14:paraId="33FF9274" w14:textId="2BDBF8F5" w:rsidR="00244F2D" w:rsidRDefault="00244F2D" w:rsidP="00514098">
      <w:pPr>
        <w:ind w:firstLine="4395"/>
        <w:jc w:val="both"/>
      </w:pPr>
      <w:r>
        <w:t>Estando a lo dispuesto por la Dirección de la I.E</w:t>
      </w:r>
      <w:r w:rsidR="008557D8">
        <w:t>…………………………….</w:t>
      </w:r>
      <w:r>
        <w:t>, del ámbito de la UGEL Arequipa Norte; q</w:t>
      </w:r>
      <w:r>
        <w:rPr>
          <w:sz w:val="22"/>
        </w:rPr>
        <w:t>ue, es Política del Ministerio de Educación y por ende de la Dirección de la Institución Educativa</w:t>
      </w:r>
      <w:r>
        <w:rPr>
          <w:sz w:val="22"/>
        </w:rPr>
        <w:t xml:space="preserve">, </w:t>
      </w:r>
      <w:r>
        <w:rPr>
          <w:sz w:val="22"/>
        </w:rPr>
        <w:t xml:space="preserve">conformar el Sub Comité  de Inventario para </w:t>
      </w:r>
      <w:r>
        <w:rPr>
          <w:sz w:val="22"/>
        </w:rPr>
        <w:t>la realización d</w:t>
      </w:r>
      <w:r>
        <w:rPr>
          <w:sz w:val="22"/>
        </w:rPr>
        <w:t>el Inventario Físico general de Bienes Patrimoniales</w:t>
      </w:r>
      <w:r>
        <w:rPr>
          <w:sz w:val="22"/>
        </w:rPr>
        <w:t>,</w:t>
      </w:r>
      <w:r>
        <w:rPr>
          <w:sz w:val="22"/>
        </w:rPr>
        <w:t xml:space="preserve"> además</w:t>
      </w:r>
      <w:r>
        <w:rPr>
          <w:sz w:val="22"/>
        </w:rPr>
        <w:t>,</w:t>
      </w:r>
      <w:r>
        <w:rPr>
          <w:sz w:val="22"/>
        </w:rPr>
        <w:t xml:space="preserve"> de otras acciones de acuerdo a lo que establece concordante la  Ley 29151 Ley General del Sistema Nacional de Bienes Estatales</w:t>
      </w:r>
      <w:r>
        <w:rPr>
          <w:sz w:val="22"/>
        </w:rPr>
        <w:t xml:space="preserve">, </w:t>
      </w:r>
      <w:r>
        <w:t>y;</w:t>
      </w:r>
    </w:p>
    <w:p w14:paraId="2512E285" w14:textId="77777777" w:rsidR="00244F2D" w:rsidRDefault="00244F2D" w:rsidP="00514098">
      <w:pPr>
        <w:ind w:firstLine="4395"/>
        <w:jc w:val="both"/>
      </w:pPr>
    </w:p>
    <w:p w14:paraId="7EFF7AC4" w14:textId="6E269DC2" w:rsidR="002E5AEF" w:rsidRDefault="00244F2D" w:rsidP="00244F2D">
      <w:pPr>
        <w:ind w:firstLine="4395"/>
        <w:jc w:val="both"/>
      </w:pPr>
      <w:r>
        <w:t xml:space="preserve">De conformidad con la </w:t>
      </w:r>
      <w:r w:rsidR="00981DB0" w:rsidRPr="00981DB0">
        <w:rPr>
          <w:sz w:val="22"/>
        </w:rPr>
        <w:t>Ley 29151 Ley General del Sistema Nacional de Bienes Estatales</w:t>
      </w:r>
      <w:r>
        <w:rPr>
          <w:sz w:val="22"/>
        </w:rPr>
        <w:t xml:space="preserve">; </w:t>
      </w:r>
      <w:r w:rsidR="002E5AEF">
        <w:t>Ley N° 27995, Ley que establece procedimientos para asignar bienes dados de baja por las Instituciones Públicas, a favor de los Centros Educativos de las Regiones de extrema pobreza</w:t>
      </w:r>
      <w:r>
        <w:t xml:space="preserve">; </w:t>
      </w:r>
      <w:r w:rsidR="002E5AEF">
        <w:t>Ley N° 30036, Ley que regula el Teletrabajo</w:t>
      </w:r>
      <w:r>
        <w:t xml:space="preserve">; </w:t>
      </w:r>
      <w:r w:rsidR="002E5AEF">
        <w:t>Decreto Legislativo N° 1278, Decreto Legislativo que aprueba la Ley de Gestión Integral de Residuos Sólidos</w:t>
      </w:r>
      <w:r>
        <w:t xml:space="preserve">; </w:t>
      </w:r>
      <w:r w:rsidR="002E5AEF">
        <w:t>Decreto Legislativo N° 1436, Decreto Legislativo Marco de la Administración Financiera del Sector Público</w:t>
      </w:r>
      <w:r>
        <w:t xml:space="preserve">; </w:t>
      </w:r>
      <w:r w:rsidR="002E5AEF">
        <w:t>Decreto Legislativo N° 1438, Decreto Legislativo del Sistema Nacional de Contabilidad</w:t>
      </w:r>
      <w:r>
        <w:t xml:space="preserve">; </w:t>
      </w:r>
      <w:r w:rsidR="002E5AEF">
        <w:t>Decreto Legislativo N° 1439, Decreto Legislativo del Sistema Nacional de Abastecimiento</w:t>
      </w:r>
      <w:r>
        <w:t xml:space="preserve">; </w:t>
      </w:r>
      <w:r w:rsidR="002E5AEF">
        <w:t>Decreto Supremo N° 017-2015-TR, Decreto Supremo que aprueba el Reglamento de la Ley Nº 30036, Ley que regula el Teletrabajo</w:t>
      </w:r>
      <w:r>
        <w:t xml:space="preserve">; </w:t>
      </w:r>
      <w:r w:rsidR="002E5AEF">
        <w:t>Decreto Supremo N° 009-2019-MINAM, Decreto Supremo que aprueba el Régimen Especial de Gestión y Manejo de Residuos de Apa</w:t>
      </w:r>
      <w:r>
        <w:t xml:space="preserve">ratos Eléctricos y Electrónicos; </w:t>
      </w:r>
      <w:r w:rsidR="002E5AEF">
        <w:t xml:space="preserve">Decreto Supremo N° 217-2019-EF, Decreto Supremo </w:t>
      </w:r>
      <w:r w:rsidR="002E5AEF">
        <w:lastRenderedPageBreak/>
        <w:t>que aprueba el Reglamento del Decreto Legislativo N° 1439, Decreto Legislativo del Sist</w:t>
      </w:r>
      <w:r>
        <w:t xml:space="preserve">ema Nacional de Abastecimiento; </w:t>
      </w:r>
      <w:r w:rsidR="002E5AEF">
        <w:t>Resolución Ministerial N° 172-2016-VIVIENDA, Resolución Ministerial que aprueba el Reglamento Nacional de Tasaciones</w:t>
      </w:r>
    </w:p>
    <w:p w14:paraId="44D5B30E" w14:textId="77777777" w:rsidR="006143F6" w:rsidRDefault="006143F6" w:rsidP="006143F6">
      <w:pPr>
        <w:pStyle w:val="Sinespaciado"/>
        <w:ind w:left="720"/>
        <w:jc w:val="both"/>
      </w:pPr>
    </w:p>
    <w:p w14:paraId="53C78241" w14:textId="77777777" w:rsidR="00022387" w:rsidRPr="00244F2D" w:rsidRDefault="00022387" w:rsidP="00022387">
      <w:pPr>
        <w:ind w:firstLine="4395"/>
        <w:jc w:val="both"/>
        <w:rPr>
          <w:b/>
          <w:sz w:val="22"/>
        </w:rPr>
      </w:pPr>
      <w:r w:rsidRPr="00244F2D">
        <w:rPr>
          <w:b/>
          <w:sz w:val="22"/>
        </w:rPr>
        <w:t xml:space="preserve">SE RESUELVE: </w:t>
      </w:r>
    </w:p>
    <w:p w14:paraId="27DCCDA2" w14:textId="77777777" w:rsidR="00B859F3" w:rsidRDefault="00B859F3" w:rsidP="00022387">
      <w:pPr>
        <w:ind w:firstLine="4395"/>
        <w:jc w:val="both"/>
        <w:rPr>
          <w:sz w:val="22"/>
        </w:rPr>
      </w:pPr>
    </w:p>
    <w:p w14:paraId="5CC98768" w14:textId="327C6F0E" w:rsidR="00022387" w:rsidRDefault="00A93EC9" w:rsidP="00022387">
      <w:pPr>
        <w:ind w:firstLine="4395"/>
        <w:jc w:val="both"/>
        <w:rPr>
          <w:sz w:val="22"/>
        </w:rPr>
      </w:pPr>
      <w:r w:rsidRPr="005579A5">
        <w:rPr>
          <w:b/>
          <w:sz w:val="22"/>
        </w:rPr>
        <w:t>ARTÍCULO</w:t>
      </w:r>
      <w:r w:rsidR="00022387" w:rsidRPr="005579A5">
        <w:rPr>
          <w:b/>
          <w:sz w:val="22"/>
        </w:rPr>
        <w:t xml:space="preserve"> PRIMERO:</w:t>
      </w:r>
      <w:r w:rsidR="00022387">
        <w:rPr>
          <w:sz w:val="22"/>
        </w:rPr>
        <w:t xml:space="preserve"> Reconocer mediante Resolución la Constitución del Sub Comité Inventari</w:t>
      </w:r>
      <w:r w:rsidR="00B859F3">
        <w:rPr>
          <w:sz w:val="22"/>
        </w:rPr>
        <w:t>o Físico de Bi</w:t>
      </w:r>
      <w:r w:rsidR="00130349">
        <w:rPr>
          <w:sz w:val="22"/>
        </w:rPr>
        <w:t>e</w:t>
      </w:r>
      <w:r w:rsidR="00B859F3">
        <w:rPr>
          <w:sz w:val="22"/>
        </w:rPr>
        <w:t xml:space="preserve">nes </w:t>
      </w:r>
      <w:r w:rsidR="00244F2D">
        <w:rPr>
          <w:sz w:val="22"/>
        </w:rPr>
        <w:t>Muebles patrimoniales d</w:t>
      </w:r>
      <w:r w:rsidR="00B859F3">
        <w:rPr>
          <w:sz w:val="22"/>
        </w:rPr>
        <w:t>el año 202</w:t>
      </w:r>
      <w:r w:rsidR="00244F2D">
        <w:rPr>
          <w:sz w:val="22"/>
        </w:rPr>
        <w:t>3</w:t>
      </w:r>
      <w:r w:rsidR="00EE2C49">
        <w:rPr>
          <w:sz w:val="22"/>
        </w:rPr>
        <w:t>,</w:t>
      </w:r>
      <w:r w:rsidR="00022387">
        <w:rPr>
          <w:sz w:val="22"/>
        </w:rPr>
        <w:t xml:space="preserve"> estando conformado por las siguientes personas: </w:t>
      </w:r>
    </w:p>
    <w:p w14:paraId="5CEC51C5" w14:textId="7109E0B5" w:rsidR="0012678C" w:rsidRDefault="0012678C" w:rsidP="00022387">
      <w:pPr>
        <w:ind w:firstLine="4395"/>
        <w:jc w:val="both"/>
        <w:rPr>
          <w:sz w:val="22"/>
        </w:rPr>
      </w:pPr>
    </w:p>
    <w:p w14:paraId="57719130" w14:textId="77777777" w:rsidR="0012678C" w:rsidRDefault="0012678C" w:rsidP="00022387">
      <w:pPr>
        <w:ind w:firstLine="4395"/>
        <w:jc w:val="both"/>
        <w:rPr>
          <w:sz w:val="22"/>
        </w:rPr>
      </w:pPr>
    </w:p>
    <w:p w14:paraId="08149A07" w14:textId="58DD6A81" w:rsidR="0012678C" w:rsidRDefault="0012678C" w:rsidP="0012678C">
      <w:pPr>
        <w:jc w:val="both"/>
        <w:rPr>
          <w:sz w:val="22"/>
        </w:rPr>
      </w:pPr>
      <w:r>
        <w:rPr>
          <w:sz w:val="22"/>
        </w:rPr>
        <w:t>PRESIDENTE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1229"/>
        <w:gridCol w:w="3509"/>
        <w:gridCol w:w="1634"/>
        <w:gridCol w:w="1562"/>
      </w:tblGrid>
      <w:tr w:rsidR="0012678C" w:rsidRPr="0012678C" w14:paraId="595DA843" w14:textId="77777777" w:rsidTr="0012678C">
        <w:tc>
          <w:tcPr>
            <w:tcW w:w="562" w:type="dxa"/>
          </w:tcPr>
          <w:p w14:paraId="3E47ED0E" w14:textId="7775A0D7" w:rsidR="0012678C" w:rsidRPr="0012678C" w:rsidRDefault="0012678C" w:rsidP="0012678C">
            <w:pPr>
              <w:jc w:val="both"/>
              <w:rPr>
                <w:sz w:val="18"/>
                <w:szCs w:val="18"/>
              </w:rPr>
            </w:pPr>
            <w:r w:rsidRPr="0012678C">
              <w:rPr>
                <w:sz w:val="18"/>
                <w:szCs w:val="18"/>
              </w:rPr>
              <w:t>Nro.</w:t>
            </w:r>
          </w:p>
        </w:tc>
        <w:tc>
          <w:tcPr>
            <w:tcW w:w="1276" w:type="dxa"/>
          </w:tcPr>
          <w:p w14:paraId="685E18F6" w14:textId="66174663" w:rsidR="0012678C" w:rsidRPr="0012678C" w:rsidRDefault="0012678C" w:rsidP="0012678C">
            <w:pPr>
              <w:jc w:val="both"/>
              <w:rPr>
                <w:sz w:val="18"/>
                <w:szCs w:val="18"/>
              </w:rPr>
            </w:pPr>
            <w:r w:rsidRPr="0012678C">
              <w:rPr>
                <w:sz w:val="18"/>
                <w:szCs w:val="18"/>
              </w:rPr>
              <w:t>DNI</w:t>
            </w:r>
          </w:p>
        </w:tc>
        <w:tc>
          <w:tcPr>
            <w:tcW w:w="3686" w:type="dxa"/>
          </w:tcPr>
          <w:p w14:paraId="7CF07E43" w14:textId="0F26F734" w:rsidR="0012678C" w:rsidRPr="0012678C" w:rsidRDefault="0012678C" w:rsidP="0012678C">
            <w:pPr>
              <w:jc w:val="both"/>
              <w:rPr>
                <w:sz w:val="18"/>
                <w:szCs w:val="18"/>
              </w:rPr>
            </w:pPr>
            <w:r w:rsidRPr="0012678C">
              <w:rPr>
                <w:sz w:val="18"/>
                <w:szCs w:val="18"/>
              </w:rPr>
              <w:t>Apellidos Y  Nombres</w:t>
            </w:r>
          </w:p>
        </w:tc>
        <w:tc>
          <w:tcPr>
            <w:tcW w:w="1701" w:type="dxa"/>
          </w:tcPr>
          <w:p w14:paraId="3128DBEF" w14:textId="70E5B4CA" w:rsidR="0012678C" w:rsidRPr="0012678C" w:rsidRDefault="0012678C" w:rsidP="0012678C">
            <w:pPr>
              <w:jc w:val="both"/>
              <w:rPr>
                <w:sz w:val="18"/>
                <w:szCs w:val="18"/>
              </w:rPr>
            </w:pPr>
            <w:r w:rsidRPr="0012678C">
              <w:rPr>
                <w:sz w:val="18"/>
                <w:szCs w:val="18"/>
              </w:rPr>
              <w:t>Cargo I.E.</w:t>
            </w:r>
          </w:p>
        </w:tc>
        <w:tc>
          <w:tcPr>
            <w:tcW w:w="1603" w:type="dxa"/>
          </w:tcPr>
          <w:p w14:paraId="078A2297" w14:textId="3D061742" w:rsidR="0012678C" w:rsidRPr="0012678C" w:rsidRDefault="0012678C" w:rsidP="0012678C">
            <w:pPr>
              <w:jc w:val="both"/>
              <w:rPr>
                <w:sz w:val="18"/>
                <w:szCs w:val="18"/>
              </w:rPr>
            </w:pPr>
            <w:r w:rsidRPr="0012678C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 w:rsidRPr="0012678C">
              <w:rPr>
                <w:sz w:val="18"/>
                <w:szCs w:val="18"/>
              </w:rPr>
              <w:t>dición</w:t>
            </w:r>
          </w:p>
        </w:tc>
      </w:tr>
      <w:tr w:rsidR="0012678C" w:rsidRPr="0012678C" w14:paraId="625E3934" w14:textId="77777777" w:rsidTr="0012678C">
        <w:tc>
          <w:tcPr>
            <w:tcW w:w="562" w:type="dxa"/>
          </w:tcPr>
          <w:p w14:paraId="790CEF06" w14:textId="77777777" w:rsidR="0012678C" w:rsidRPr="0012678C" w:rsidRDefault="0012678C" w:rsidP="001267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3AAD79" w14:textId="77777777" w:rsidR="0012678C" w:rsidRPr="0012678C" w:rsidRDefault="0012678C" w:rsidP="001267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61DAAD6" w14:textId="77777777" w:rsidR="0012678C" w:rsidRPr="0012678C" w:rsidRDefault="0012678C" w:rsidP="001267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2FB035" w14:textId="77777777" w:rsidR="0012678C" w:rsidRPr="0012678C" w:rsidRDefault="0012678C" w:rsidP="001267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0F87A8AA" w14:textId="77777777" w:rsidR="0012678C" w:rsidRPr="0012678C" w:rsidRDefault="0012678C" w:rsidP="0012678C">
            <w:pPr>
              <w:jc w:val="both"/>
              <w:rPr>
                <w:sz w:val="18"/>
                <w:szCs w:val="18"/>
              </w:rPr>
            </w:pPr>
          </w:p>
        </w:tc>
      </w:tr>
    </w:tbl>
    <w:p w14:paraId="6EC42BF7" w14:textId="77777777" w:rsidR="0012678C" w:rsidRDefault="0012678C" w:rsidP="00022387">
      <w:pPr>
        <w:ind w:firstLine="4395"/>
        <w:jc w:val="both"/>
        <w:rPr>
          <w:sz w:val="22"/>
        </w:rPr>
      </w:pPr>
    </w:p>
    <w:p w14:paraId="3A5C8C87" w14:textId="5195C933" w:rsidR="00634368" w:rsidRDefault="0012678C" w:rsidP="0012678C">
      <w:pPr>
        <w:jc w:val="both"/>
        <w:rPr>
          <w:sz w:val="22"/>
        </w:rPr>
      </w:pPr>
      <w:r>
        <w:rPr>
          <w:sz w:val="22"/>
        </w:rPr>
        <w:t>INTEGRANTE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1229"/>
        <w:gridCol w:w="3509"/>
        <w:gridCol w:w="1634"/>
        <w:gridCol w:w="1562"/>
      </w:tblGrid>
      <w:tr w:rsidR="0012678C" w14:paraId="67051F3D" w14:textId="77777777" w:rsidTr="00C62859">
        <w:tc>
          <w:tcPr>
            <w:tcW w:w="562" w:type="dxa"/>
          </w:tcPr>
          <w:p w14:paraId="479BAA08" w14:textId="5BAA92FD" w:rsidR="0012678C" w:rsidRDefault="0012678C" w:rsidP="0012678C">
            <w:pPr>
              <w:jc w:val="both"/>
              <w:rPr>
                <w:sz w:val="22"/>
              </w:rPr>
            </w:pPr>
            <w:r w:rsidRPr="0012678C">
              <w:rPr>
                <w:sz w:val="18"/>
                <w:szCs w:val="18"/>
              </w:rPr>
              <w:t>Nro.</w:t>
            </w:r>
          </w:p>
        </w:tc>
        <w:tc>
          <w:tcPr>
            <w:tcW w:w="1276" w:type="dxa"/>
          </w:tcPr>
          <w:p w14:paraId="39D6E021" w14:textId="30BE5E23" w:rsidR="0012678C" w:rsidRDefault="0012678C" w:rsidP="0012678C">
            <w:pPr>
              <w:jc w:val="both"/>
              <w:rPr>
                <w:sz w:val="22"/>
              </w:rPr>
            </w:pPr>
            <w:r w:rsidRPr="0012678C">
              <w:rPr>
                <w:sz w:val="18"/>
                <w:szCs w:val="18"/>
              </w:rPr>
              <w:t>DNI</w:t>
            </w:r>
          </w:p>
        </w:tc>
        <w:tc>
          <w:tcPr>
            <w:tcW w:w="3686" w:type="dxa"/>
          </w:tcPr>
          <w:p w14:paraId="0361290F" w14:textId="0F10895C" w:rsidR="0012678C" w:rsidRDefault="0012678C" w:rsidP="0012678C">
            <w:pPr>
              <w:jc w:val="both"/>
              <w:rPr>
                <w:sz w:val="22"/>
              </w:rPr>
            </w:pPr>
            <w:r w:rsidRPr="0012678C">
              <w:rPr>
                <w:sz w:val="18"/>
                <w:szCs w:val="18"/>
              </w:rPr>
              <w:t>Apellidos Y  Nombres</w:t>
            </w:r>
          </w:p>
        </w:tc>
        <w:tc>
          <w:tcPr>
            <w:tcW w:w="1701" w:type="dxa"/>
          </w:tcPr>
          <w:p w14:paraId="4170DA79" w14:textId="087234DD" w:rsidR="0012678C" w:rsidRDefault="0012678C" w:rsidP="0012678C">
            <w:pPr>
              <w:jc w:val="both"/>
              <w:rPr>
                <w:sz w:val="22"/>
              </w:rPr>
            </w:pPr>
            <w:r w:rsidRPr="0012678C">
              <w:rPr>
                <w:sz w:val="18"/>
                <w:szCs w:val="18"/>
              </w:rPr>
              <w:t>Cargo I.E.</w:t>
            </w:r>
          </w:p>
        </w:tc>
        <w:tc>
          <w:tcPr>
            <w:tcW w:w="1603" w:type="dxa"/>
          </w:tcPr>
          <w:p w14:paraId="217A2C60" w14:textId="125A6537" w:rsidR="0012678C" w:rsidRDefault="0012678C" w:rsidP="0012678C">
            <w:pPr>
              <w:jc w:val="both"/>
              <w:rPr>
                <w:sz w:val="22"/>
              </w:rPr>
            </w:pPr>
            <w:r w:rsidRPr="0012678C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 w:rsidRPr="0012678C">
              <w:rPr>
                <w:sz w:val="18"/>
                <w:szCs w:val="18"/>
              </w:rPr>
              <w:t>dición</w:t>
            </w:r>
          </w:p>
        </w:tc>
      </w:tr>
      <w:tr w:rsidR="0012678C" w14:paraId="506085E6" w14:textId="77777777" w:rsidTr="00C62859">
        <w:tc>
          <w:tcPr>
            <w:tcW w:w="562" w:type="dxa"/>
          </w:tcPr>
          <w:p w14:paraId="4A8C421F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14:paraId="01D18CBC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</w:tcPr>
          <w:p w14:paraId="5F10CA3B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14:paraId="222B33A5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1603" w:type="dxa"/>
          </w:tcPr>
          <w:p w14:paraId="6E69153C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</w:tr>
      <w:tr w:rsidR="0012678C" w14:paraId="114B1B81" w14:textId="77777777" w:rsidTr="00C62859">
        <w:tc>
          <w:tcPr>
            <w:tcW w:w="562" w:type="dxa"/>
          </w:tcPr>
          <w:p w14:paraId="21FDA000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14:paraId="19EFD281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</w:tcPr>
          <w:p w14:paraId="206B62AD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14:paraId="52B54915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1603" w:type="dxa"/>
          </w:tcPr>
          <w:p w14:paraId="0FC19A5A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</w:tr>
      <w:tr w:rsidR="0012678C" w14:paraId="6E981089" w14:textId="77777777" w:rsidTr="00C62859">
        <w:tc>
          <w:tcPr>
            <w:tcW w:w="562" w:type="dxa"/>
          </w:tcPr>
          <w:p w14:paraId="096AEF2B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14:paraId="66660D26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</w:tcPr>
          <w:p w14:paraId="74136469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14:paraId="270008C8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  <w:tc>
          <w:tcPr>
            <w:tcW w:w="1603" w:type="dxa"/>
          </w:tcPr>
          <w:p w14:paraId="475DA537" w14:textId="77777777" w:rsidR="0012678C" w:rsidRDefault="0012678C" w:rsidP="0012678C">
            <w:pPr>
              <w:jc w:val="both"/>
              <w:rPr>
                <w:sz w:val="22"/>
              </w:rPr>
            </w:pPr>
          </w:p>
        </w:tc>
      </w:tr>
    </w:tbl>
    <w:p w14:paraId="3FD05B01" w14:textId="69F1B0A0" w:rsidR="0012678C" w:rsidRDefault="0012678C" w:rsidP="0012678C">
      <w:pPr>
        <w:jc w:val="both"/>
        <w:rPr>
          <w:color w:val="FF0000"/>
          <w:sz w:val="22"/>
        </w:rPr>
      </w:pPr>
    </w:p>
    <w:p w14:paraId="7811CC47" w14:textId="422E8214" w:rsidR="0012678C" w:rsidRDefault="0012678C" w:rsidP="0012678C">
      <w:pPr>
        <w:jc w:val="both"/>
        <w:rPr>
          <w:sz w:val="22"/>
        </w:rPr>
      </w:pPr>
      <w:r>
        <w:rPr>
          <w:sz w:val="22"/>
        </w:rPr>
        <w:t>VEEDORES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1229"/>
        <w:gridCol w:w="3509"/>
        <w:gridCol w:w="1634"/>
        <w:gridCol w:w="1562"/>
      </w:tblGrid>
      <w:tr w:rsidR="0012678C" w:rsidRPr="0012678C" w14:paraId="25719F04" w14:textId="77777777" w:rsidTr="00BF2B95">
        <w:tc>
          <w:tcPr>
            <w:tcW w:w="562" w:type="dxa"/>
          </w:tcPr>
          <w:p w14:paraId="426C1EAC" w14:textId="77777777" w:rsidR="0012678C" w:rsidRPr="0012678C" w:rsidRDefault="0012678C" w:rsidP="00BF2B95">
            <w:pPr>
              <w:jc w:val="both"/>
              <w:rPr>
                <w:sz w:val="18"/>
                <w:szCs w:val="18"/>
              </w:rPr>
            </w:pPr>
            <w:r w:rsidRPr="0012678C">
              <w:rPr>
                <w:sz w:val="18"/>
                <w:szCs w:val="18"/>
              </w:rPr>
              <w:t>Nro.</w:t>
            </w:r>
          </w:p>
        </w:tc>
        <w:tc>
          <w:tcPr>
            <w:tcW w:w="1276" w:type="dxa"/>
          </w:tcPr>
          <w:p w14:paraId="48E19097" w14:textId="77777777" w:rsidR="0012678C" w:rsidRPr="0012678C" w:rsidRDefault="0012678C" w:rsidP="00BF2B95">
            <w:pPr>
              <w:jc w:val="both"/>
              <w:rPr>
                <w:sz w:val="18"/>
                <w:szCs w:val="18"/>
              </w:rPr>
            </w:pPr>
            <w:r w:rsidRPr="0012678C">
              <w:rPr>
                <w:sz w:val="18"/>
                <w:szCs w:val="18"/>
              </w:rPr>
              <w:t>DNI</w:t>
            </w:r>
          </w:p>
        </w:tc>
        <w:tc>
          <w:tcPr>
            <w:tcW w:w="3686" w:type="dxa"/>
          </w:tcPr>
          <w:p w14:paraId="1074BE1C" w14:textId="77777777" w:rsidR="0012678C" w:rsidRPr="0012678C" w:rsidRDefault="0012678C" w:rsidP="00BF2B95">
            <w:pPr>
              <w:jc w:val="both"/>
              <w:rPr>
                <w:sz w:val="18"/>
                <w:szCs w:val="18"/>
              </w:rPr>
            </w:pPr>
            <w:r w:rsidRPr="0012678C">
              <w:rPr>
                <w:sz w:val="18"/>
                <w:szCs w:val="18"/>
              </w:rPr>
              <w:t>Apellidos Y  Nombres</w:t>
            </w:r>
          </w:p>
        </w:tc>
        <w:tc>
          <w:tcPr>
            <w:tcW w:w="1701" w:type="dxa"/>
          </w:tcPr>
          <w:p w14:paraId="69ADF60F" w14:textId="77777777" w:rsidR="0012678C" w:rsidRPr="0012678C" w:rsidRDefault="0012678C" w:rsidP="00BF2B95">
            <w:pPr>
              <w:jc w:val="both"/>
              <w:rPr>
                <w:sz w:val="18"/>
                <w:szCs w:val="18"/>
              </w:rPr>
            </w:pPr>
            <w:r w:rsidRPr="0012678C">
              <w:rPr>
                <w:sz w:val="18"/>
                <w:szCs w:val="18"/>
              </w:rPr>
              <w:t>Cargo I.E.</w:t>
            </w:r>
          </w:p>
        </w:tc>
        <w:tc>
          <w:tcPr>
            <w:tcW w:w="1603" w:type="dxa"/>
          </w:tcPr>
          <w:p w14:paraId="51C59F00" w14:textId="77777777" w:rsidR="0012678C" w:rsidRPr="0012678C" w:rsidRDefault="0012678C" w:rsidP="00BF2B95">
            <w:pPr>
              <w:jc w:val="both"/>
              <w:rPr>
                <w:sz w:val="18"/>
                <w:szCs w:val="18"/>
              </w:rPr>
            </w:pPr>
            <w:r w:rsidRPr="0012678C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 w:rsidRPr="0012678C">
              <w:rPr>
                <w:sz w:val="18"/>
                <w:szCs w:val="18"/>
              </w:rPr>
              <w:t>dición</w:t>
            </w:r>
          </w:p>
        </w:tc>
      </w:tr>
      <w:tr w:rsidR="0012678C" w:rsidRPr="0012678C" w14:paraId="6466CDB8" w14:textId="77777777" w:rsidTr="00BF2B95">
        <w:tc>
          <w:tcPr>
            <w:tcW w:w="562" w:type="dxa"/>
          </w:tcPr>
          <w:p w14:paraId="12EE1208" w14:textId="77777777" w:rsidR="0012678C" w:rsidRPr="0012678C" w:rsidRDefault="0012678C" w:rsidP="00BF2B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2366B83" w14:textId="77777777" w:rsidR="0012678C" w:rsidRPr="0012678C" w:rsidRDefault="0012678C" w:rsidP="00BF2B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CC759AF" w14:textId="77777777" w:rsidR="0012678C" w:rsidRPr="0012678C" w:rsidRDefault="0012678C" w:rsidP="00BF2B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C840ED" w14:textId="77777777" w:rsidR="0012678C" w:rsidRPr="0012678C" w:rsidRDefault="0012678C" w:rsidP="00BF2B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5B6FA055" w14:textId="77777777" w:rsidR="0012678C" w:rsidRPr="0012678C" w:rsidRDefault="0012678C" w:rsidP="00BF2B95">
            <w:pPr>
              <w:jc w:val="both"/>
              <w:rPr>
                <w:sz w:val="18"/>
                <w:szCs w:val="18"/>
              </w:rPr>
            </w:pPr>
          </w:p>
        </w:tc>
      </w:tr>
    </w:tbl>
    <w:p w14:paraId="0F273F69" w14:textId="77777777" w:rsidR="0012678C" w:rsidRPr="0012678C" w:rsidRDefault="0012678C" w:rsidP="0012678C">
      <w:pPr>
        <w:jc w:val="both"/>
        <w:rPr>
          <w:sz w:val="22"/>
        </w:rPr>
      </w:pPr>
    </w:p>
    <w:p w14:paraId="41BD0094" w14:textId="621F024F" w:rsidR="00022387" w:rsidRDefault="00022387" w:rsidP="00022387">
      <w:pPr>
        <w:ind w:firstLine="4395"/>
        <w:jc w:val="both"/>
        <w:rPr>
          <w:sz w:val="22"/>
        </w:rPr>
      </w:pPr>
      <w:r w:rsidRPr="005579A5">
        <w:rPr>
          <w:b/>
          <w:sz w:val="22"/>
        </w:rPr>
        <w:t>ARTICULO SEGUNDO:</w:t>
      </w:r>
      <w:r>
        <w:rPr>
          <w:sz w:val="22"/>
        </w:rPr>
        <w:t xml:space="preserve"> La siguientes Resolución, tiene carácter de CONFORMIDAD, para la asignación de Responsabilidad y requerimientos necesarios para la ejecución del trabajo encomendado. </w:t>
      </w:r>
    </w:p>
    <w:p w14:paraId="5AA86F2F" w14:textId="77777777" w:rsidR="001C27CB" w:rsidRDefault="001C27CB" w:rsidP="00022387">
      <w:pPr>
        <w:ind w:firstLine="4395"/>
        <w:jc w:val="both"/>
        <w:rPr>
          <w:sz w:val="22"/>
        </w:rPr>
      </w:pPr>
    </w:p>
    <w:p w14:paraId="0ACC0E47" w14:textId="77777777" w:rsidR="00022387" w:rsidRDefault="00022387" w:rsidP="00022387">
      <w:pPr>
        <w:ind w:firstLine="4395"/>
        <w:jc w:val="both"/>
        <w:rPr>
          <w:sz w:val="22"/>
        </w:rPr>
      </w:pPr>
      <w:r w:rsidRPr="005579A5">
        <w:rPr>
          <w:b/>
          <w:sz w:val="22"/>
        </w:rPr>
        <w:t>ARTICULO TERCERO:</w:t>
      </w:r>
      <w:r>
        <w:rPr>
          <w:sz w:val="22"/>
        </w:rPr>
        <w:t xml:space="preserve"> elevar el presente documento a la Instancia inmediata superior para su conocimiento, aprobación y demás fines. </w:t>
      </w:r>
    </w:p>
    <w:p w14:paraId="514C6B78" w14:textId="77777777" w:rsidR="007162F5" w:rsidRDefault="007162F5" w:rsidP="00022387">
      <w:pPr>
        <w:ind w:firstLine="4395"/>
        <w:jc w:val="both"/>
        <w:rPr>
          <w:sz w:val="22"/>
        </w:rPr>
      </w:pPr>
    </w:p>
    <w:p w14:paraId="7BC3C4D7" w14:textId="77777777" w:rsidR="007162F5" w:rsidRDefault="007162F5" w:rsidP="00022387">
      <w:pPr>
        <w:ind w:firstLine="4395"/>
        <w:jc w:val="both"/>
        <w:rPr>
          <w:sz w:val="22"/>
        </w:rPr>
      </w:pPr>
    </w:p>
    <w:p w14:paraId="20635BAD" w14:textId="77777777" w:rsidR="007162F5" w:rsidRDefault="007162F5" w:rsidP="00022387">
      <w:pPr>
        <w:ind w:firstLine="4395"/>
        <w:jc w:val="both"/>
        <w:rPr>
          <w:sz w:val="22"/>
        </w:rPr>
      </w:pPr>
    </w:p>
    <w:p w14:paraId="1EC0C129" w14:textId="77777777" w:rsidR="007162F5" w:rsidRDefault="007162F5" w:rsidP="00022387">
      <w:pPr>
        <w:ind w:firstLine="4395"/>
        <w:jc w:val="both"/>
        <w:rPr>
          <w:sz w:val="22"/>
        </w:rPr>
      </w:pPr>
    </w:p>
    <w:p w14:paraId="63BEF60B" w14:textId="77777777" w:rsidR="007162F5" w:rsidRDefault="007162F5" w:rsidP="00022387">
      <w:pPr>
        <w:ind w:firstLine="4395"/>
        <w:jc w:val="both"/>
        <w:rPr>
          <w:sz w:val="22"/>
        </w:rPr>
      </w:pPr>
    </w:p>
    <w:p w14:paraId="2FF1EE05" w14:textId="77777777" w:rsidR="007162F5" w:rsidRDefault="007162F5" w:rsidP="00022387">
      <w:pPr>
        <w:ind w:firstLine="4395"/>
        <w:jc w:val="both"/>
        <w:rPr>
          <w:sz w:val="22"/>
        </w:rPr>
      </w:pPr>
    </w:p>
    <w:p w14:paraId="6F45107A" w14:textId="77777777" w:rsidR="007162F5" w:rsidRPr="0072673D" w:rsidRDefault="007162F5" w:rsidP="00022387">
      <w:pPr>
        <w:ind w:firstLine="4395"/>
        <w:jc w:val="both"/>
        <w:rPr>
          <w:sz w:val="22"/>
        </w:rPr>
      </w:pPr>
      <w:r>
        <w:rPr>
          <w:sz w:val="22"/>
        </w:rPr>
        <w:t>FIRMA Y SELLO</w:t>
      </w:r>
    </w:p>
    <w:p w14:paraId="47961048" w14:textId="77777777" w:rsidR="0065725D" w:rsidRDefault="0065725D" w:rsidP="00B859F3">
      <w:pPr>
        <w:pStyle w:val="Encabezado"/>
        <w:rPr>
          <w:rFonts w:ascii="Arial" w:hAnsi="Arial"/>
          <w:b/>
          <w:sz w:val="18"/>
        </w:rPr>
      </w:pPr>
    </w:p>
    <w:p w14:paraId="6ABD39DC" w14:textId="77777777" w:rsidR="00244F2D" w:rsidRDefault="00244F2D" w:rsidP="00B859F3">
      <w:pPr>
        <w:pStyle w:val="Encabezado"/>
        <w:rPr>
          <w:rFonts w:ascii="Arial" w:hAnsi="Arial"/>
          <w:b/>
          <w:sz w:val="18"/>
        </w:rPr>
      </w:pPr>
    </w:p>
    <w:p w14:paraId="78619B96" w14:textId="77777777" w:rsidR="00244F2D" w:rsidRDefault="00244F2D" w:rsidP="00B859F3">
      <w:pPr>
        <w:pStyle w:val="Encabezado"/>
        <w:rPr>
          <w:rFonts w:ascii="Arial" w:hAnsi="Arial"/>
          <w:b/>
          <w:sz w:val="18"/>
        </w:rPr>
      </w:pPr>
    </w:p>
    <w:p w14:paraId="539AD48F" w14:textId="77777777" w:rsidR="00244F2D" w:rsidRDefault="00244F2D" w:rsidP="00B859F3">
      <w:pPr>
        <w:pStyle w:val="Encabezado"/>
        <w:rPr>
          <w:rFonts w:ascii="Arial" w:hAnsi="Arial"/>
          <w:b/>
          <w:sz w:val="18"/>
        </w:rPr>
      </w:pPr>
    </w:p>
    <w:p w14:paraId="75D95095" w14:textId="77777777" w:rsidR="00244F2D" w:rsidRDefault="00244F2D" w:rsidP="00B859F3">
      <w:pPr>
        <w:pStyle w:val="Encabezado"/>
        <w:rPr>
          <w:rFonts w:ascii="Arial" w:hAnsi="Arial"/>
          <w:b/>
          <w:sz w:val="18"/>
        </w:rPr>
      </w:pPr>
    </w:p>
    <w:p w14:paraId="2CF54DC8" w14:textId="77777777" w:rsidR="00244F2D" w:rsidRDefault="00244F2D" w:rsidP="00B859F3">
      <w:pPr>
        <w:pStyle w:val="Encabezado"/>
        <w:rPr>
          <w:rFonts w:ascii="Arial" w:hAnsi="Arial"/>
          <w:b/>
          <w:sz w:val="18"/>
        </w:rPr>
      </w:pPr>
    </w:p>
    <w:p w14:paraId="59B5A9A0" w14:textId="77777777" w:rsidR="00244F2D" w:rsidRDefault="00244F2D" w:rsidP="00B859F3">
      <w:pPr>
        <w:pStyle w:val="Encabezado"/>
        <w:rPr>
          <w:rFonts w:ascii="Arial" w:hAnsi="Arial"/>
          <w:b/>
          <w:sz w:val="18"/>
        </w:rPr>
      </w:pPr>
    </w:p>
    <w:p w14:paraId="29395344" w14:textId="77777777" w:rsidR="00244F2D" w:rsidRDefault="00244F2D" w:rsidP="00B859F3">
      <w:pPr>
        <w:pStyle w:val="Encabezado"/>
        <w:rPr>
          <w:rFonts w:ascii="Arial" w:hAnsi="Arial"/>
          <w:b/>
          <w:sz w:val="18"/>
        </w:rPr>
      </w:pPr>
    </w:p>
    <w:p w14:paraId="173C2003" w14:textId="77777777" w:rsidR="00244F2D" w:rsidRDefault="00244F2D" w:rsidP="00B859F3">
      <w:pPr>
        <w:pStyle w:val="Encabezado"/>
        <w:rPr>
          <w:rFonts w:ascii="Arial" w:hAnsi="Arial"/>
          <w:b/>
          <w:sz w:val="18"/>
        </w:rPr>
      </w:pPr>
    </w:p>
    <w:p w14:paraId="78A4D16D" w14:textId="77777777" w:rsidR="00244F2D" w:rsidRDefault="00244F2D" w:rsidP="00B859F3">
      <w:pPr>
        <w:pStyle w:val="Encabezado"/>
        <w:rPr>
          <w:rFonts w:ascii="Arial" w:hAnsi="Arial"/>
          <w:b/>
          <w:sz w:val="18"/>
        </w:rPr>
      </w:pPr>
    </w:p>
    <w:p w14:paraId="66034798" w14:textId="77777777" w:rsidR="00244F2D" w:rsidRDefault="00244F2D" w:rsidP="00B859F3">
      <w:pPr>
        <w:pStyle w:val="Encabezado"/>
        <w:rPr>
          <w:rFonts w:ascii="Arial" w:hAnsi="Arial"/>
          <w:b/>
          <w:sz w:val="18"/>
        </w:rPr>
      </w:pPr>
    </w:p>
    <w:sectPr w:rsidR="00244F2D" w:rsidSect="00244F2D">
      <w:pgSz w:w="11907" w:h="16839" w:code="9"/>
      <w:pgMar w:top="42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7225B" w14:textId="77777777" w:rsidR="004D391D" w:rsidRDefault="004D391D" w:rsidP="0090670C">
      <w:r>
        <w:separator/>
      </w:r>
    </w:p>
  </w:endnote>
  <w:endnote w:type="continuationSeparator" w:id="0">
    <w:p w14:paraId="4FE3A17F" w14:textId="77777777" w:rsidR="004D391D" w:rsidRDefault="004D391D" w:rsidP="0090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6D84E" w14:textId="77777777" w:rsidR="004D391D" w:rsidRDefault="004D391D" w:rsidP="0090670C">
      <w:r>
        <w:separator/>
      </w:r>
    </w:p>
  </w:footnote>
  <w:footnote w:type="continuationSeparator" w:id="0">
    <w:p w14:paraId="58DAFD58" w14:textId="77777777" w:rsidR="004D391D" w:rsidRDefault="004D391D" w:rsidP="0090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A0ADF"/>
    <w:multiLevelType w:val="hybridMultilevel"/>
    <w:tmpl w:val="9F76078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6AB2"/>
    <w:multiLevelType w:val="hybridMultilevel"/>
    <w:tmpl w:val="C45EE608"/>
    <w:lvl w:ilvl="0" w:tplc="45D09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A0C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D5D5F"/>
    <w:multiLevelType w:val="hybridMultilevel"/>
    <w:tmpl w:val="BCA8FCD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3B"/>
    <w:rsid w:val="00004ABB"/>
    <w:rsid w:val="00004C6A"/>
    <w:rsid w:val="00022387"/>
    <w:rsid w:val="00024D41"/>
    <w:rsid w:val="00037B1D"/>
    <w:rsid w:val="000D75C2"/>
    <w:rsid w:val="0012678C"/>
    <w:rsid w:val="00130349"/>
    <w:rsid w:val="00181061"/>
    <w:rsid w:val="001A7185"/>
    <w:rsid w:val="001C27CB"/>
    <w:rsid w:val="00244F2D"/>
    <w:rsid w:val="00295A83"/>
    <w:rsid w:val="002B48F0"/>
    <w:rsid w:val="002E5AEF"/>
    <w:rsid w:val="00357D00"/>
    <w:rsid w:val="003B40B7"/>
    <w:rsid w:val="003E1B3E"/>
    <w:rsid w:val="00403212"/>
    <w:rsid w:val="00411EAA"/>
    <w:rsid w:val="004B0CAE"/>
    <w:rsid w:val="004D391D"/>
    <w:rsid w:val="004E7B03"/>
    <w:rsid w:val="00514098"/>
    <w:rsid w:val="006143F6"/>
    <w:rsid w:val="00634368"/>
    <w:rsid w:val="00634BDA"/>
    <w:rsid w:val="0065725D"/>
    <w:rsid w:val="007162F5"/>
    <w:rsid w:val="0073261E"/>
    <w:rsid w:val="007331AA"/>
    <w:rsid w:val="007B5497"/>
    <w:rsid w:val="007D2E37"/>
    <w:rsid w:val="007F54B5"/>
    <w:rsid w:val="0081062A"/>
    <w:rsid w:val="008557D8"/>
    <w:rsid w:val="00874CDC"/>
    <w:rsid w:val="008E40C9"/>
    <w:rsid w:val="008F180D"/>
    <w:rsid w:val="0090670C"/>
    <w:rsid w:val="00943C89"/>
    <w:rsid w:val="009470C2"/>
    <w:rsid w:val="0097443B"/>
    <w:rsid w:val="00977382"/>
    <w:rsid w:val="00977A0C"/>
    <w:rsid w:val="00981DB0"/>
    <w:rsid w:val="009D243B"/>
    <w:rsid w:val="00A10ED6"/>
    <w:rsid w:val="00A31BB3"/>
    <w:rsid w:val="00A768C9"/>
    <w:rsid w:val="00A93EC9"/>
    <w:rsid w:val="00B859F3"/>
    <w:rsid w:val="00B977D6"/>
    <w:rsid w:val="00BB14F8"/>
    <w:rsid w:val="00BC7C44"/>
    <w:rsid w:val="00BD1FE1"/>
    <w:rsid w:val="00C62859"/>
    <w:rsid w:val="00C84416"/>
    <w:rsid w:val="00D52A1C"/>
    <w:rsid w:val="00E44D7C"/>
    <w:rsid w:val="00E66658"/>
    <w:rsid w:val="00EC74DB"/>
    <w:rsid w:val="00ED5E60"/>
    <w:rsid w:val="00EE2C49"/>
    <w:rsid w:val="00F91544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E2384B"/>
  <w15:docId w15:val="{521F779E-0B10-4A2D-A2C0-740978E1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22387"/>
    <w:pPr>
      <w:keepNext/>
      <w:outlineLvl w:val="0"/>
    </w:pPr>
    <w:rPr>
      <w:sz w:val="20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2387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02238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223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2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18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6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7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2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E5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</dc:creator>
  <cp:keywords/>
  <dc:description/>
  <cp:lastModifiedBy>Usuario de Windows</cp:lastModifiedBy>
  <cp:revision>2</cp:revision>
  <cp:lastPrinted>2023-10-02T15:59:00Z</cp:lastPrinted>
  <dcterms:created xsi:type="dcterms:W3CDTF">2023-10-02T16:04:00Z</dcterms:created>
  <dcterms:modified xsi:type="dcterms:W3CDTF">2023-10-02T16:04:00Z</dcterms:modified>
</cp:coreProperties>
</file>